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ECA5" w14:textId="4BF2240B" w:rsidR="006957CB" w:rsidRPr="00922E4D" w:rsidRDefault="006957CB" w:rsidP="006957CB">
      <w:pPr>
        <w:jc w:val="right"/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</w:t>
      </w:r>
      <w:r w:rsidR="00047BBE" w:rsidRPr="00922E4D">
        <w:rPr>
          <w:sz w:val="24"/>
          <w:szCs w:val="24"/>
          <w:highlight w:val="yellow"/>
        </w:rPr>
        <w:t xml:space="preserve">Your </w:t>
      </w:r>
      <w:r w:rsidRPr="00922E4D">
        <w:rPr>
          <w:sz w:val="24"/>
          <w:szCs w:val="24"/>
          <w:highlight w:val="yellow"/>
        </w:rPr>
        <w:t>Name]</w:t>
      </w:r>
    </w:p>
    <w:p w14:paraId="696A133A" w14:textId="73DC2934" w:rsidR="006957CB" w:rsidRPr="00922E4D" w:rsidRDefault="006957CB" w:rsidP="006957CB">
      <w:pPr>
        <w:jc w:val="right"/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[Company</w:t>
      </w:r>
      <w:r w:rsidR="00047BBE" w:rsidRPr="00922E4D">
        <w:rPr>
          <w:sz w:val="24"/>
          <w:szCs w:val="24"/>
          <w:highlight w:val="yellow"/>
        </w:rPr>
        <w:t xml:space="preserve"> (if applicable)</w:t>
      </w:r>
      <w:r w:rsidRPr="00922E4D">
        <w:rPr>
          <w:sz w:val="24"/>
          <w:szCs w:val="24"/>
          <w:highlight w:val="yellow"/>
        </w:rPr>
        <w:t>]</w:t>
      </w:r>
    </w:p>
    <w:p w14:paraId="408E40D3" w14:textId="303ECD4B" w:rsidR="006957CB" w:rsidRPr="00922E4D" w:rsidRDefault="006957CB" w:rsidP="006957CB">
      <w:pPr>
        <w:jc w:val="right"/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[Address</w:t>
      </w:r>
      <w:r w:rsidR="00047BBE" w:rsidRPr="00922E4D">
        <w:rPr>
          <w:sz w:val="24"/>
          <w:szCs w:val="24"/>
          <w:highlight w:val="yellow"/>
        </w:rPr>
        <w:t xml:space="preserve"> </w:t>
      </w:r>
      <w:r w:rsidRPr="00922E4D">
        <w:rPr>
          <w:sz w:val="24"/>
          <w:szCs w:val="24"/>
          <w:highlight w:val="yellow"/>
        </w:rPr>
        <w:t>Line</w:t>
      </w:r>
      <w:r w:rsidR="00047BBE" w:rsidRPr="00922E4D">
        <w:rPr>
          <w:sz w:val="24"/>
          <w:szCs w:val="24"/>
          <w:highlight w:val="yellow"/>
        </w:rPr>
        <w:t xml:space="preserve"> </w:t>
      </w:r>
      <w:r w:rsidRPr="00922E4D">
        <w:rPr>
          <w:sz w:val="24"/>
          <w:szCs w:val="24"/>
          <w:highlight w:val="yellow"/>
        </w:rPr>
        <w:t>1</w:t>
      </w:r>
    </w:p>
    <w:p w14:paraId="26FB6B33" w14:textId="77777777" w:rsidR="00047BBE" w:rsidRPr="00922E4D" w:rsidRDefault="006957CB" w:rsidP="006957CB">
      <w:pPr>
        <w:jc w:val="right"/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[Address</w:t>
      </w:r>
      <w:r w:rsidR="00047BBE" w:rsidRPr="00922E4D">
        <w:rPr>
          <w:sz w:val="24"/>
          <w:szCs w:val="24"/>
          <w:highlight w:val="yellow"/>
        </w:rPr>
        <w:t xml:space="preserve"> Line 2]</w:t>
      </w:r>
    </w:p>
    <w:p w14:paraId="5E590587" w14:textId="673B19DD" w:rsidR="006957CB" w:rsidRPr="00922E4D" w:rsidRDefault="00047BBE" w:rsidP="006957CB">
      <w:pPr>
        <w:jc w:val="right"/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</w:t>
      </w:r>
      <w:r w:rsidR="006957CB" w:rsidRPr="00922E4D">
        <w:rPr>
          <w:sz w:val="24"/>
          <w:szCs w:val="24"/>
          <w:highlight w:val="yellow"/>
        </w:rPr>
        <w:t>City,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State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Zip]</w:t>
      </w:r>
    </w:p>
    <w:p w14:paraId="378872BC" w14:textId="66858FC5" w:rsidR="006957CB" w:rsidRPr="00087CB1" w:rsidRDefault="006957CB" w:rsidP="006957CB">
      <w:pPr>
        <w:jc w:val="right"/>
        <w:rPr>
          <w:sz w:val="24"/>
          <w:szCs w:val="24"/>
        </w:rPr>
      </w:pPr>
      <w:r w:rsidRPr="00922E4D">
        <w:rPr>
          <w:sz w:val="24"/>
          <w:szCs w:val="24"/>
          <w:highlight w:val="yellow"/>
        </w:rPr>
        <w:t>[Email]</w:t>
      </w:r>
    </w:p>
    <w:p w14:paraId="738EEF5C" w14:textId="77777777" w:rsidR="006957CB" w:rsidRPr="00087CB1" w:rsidRDefault="006957CB" w:rsidP="006957CB">
      <w:pPr>
        <w:rPr>
          <w:sz w:val="24"/>
          <w:szCs w:val="24"/>
        </w:rPr>
      </w:pPr>
    </w:p>
    <w:p w14:paraId="7CDBE07A" w14:textId="77777777" w:rsidR="006957CB" w:rsidRPr="00087CB1" w:rsidRDefault="006957CB" w:rsidP="006957CB">
      <w:pPr>
        <w:rPr>
          <w:sz w:val="24"/>
          <w:szCs w:val="24"/>
        </w:rPr>
      </w:pPr>
    </w:p>
    <w:p w14:paraId="169E54F3" w14:textId="77777777" w:rsidR="006957CB" w:rsidRPr="00087CB1" w:rsidRDefault="006957CB" w:rsidP="006957CB">
      <w:pPr>
        <w:rPr>
          <w:sz w:val="24"/>
          <w:szCs w:val="24"/>
        </w:rPr>
      </w:pPr>
    </w:p>
    <w:p w14:paraId="57EEACD4" w14:textId="43E92C5E" w:rsidR="006957CB" w:rsidRPr="00922E4D" w:rsidRDefault="001D7E89" w:rsidP="006957CB">
      <w:pPr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</w:t>
      </w:r>
      <w:r w:rsidR="006957CB" w:rsidRPr="00922E4D">
        <w:rPr>
          <w:sz w:val="24"/>
          <w:szCs w:val="24"/>
          <w:highlight w:val="yellow"/>
        </w:rPr>
        <w:t>Senator/Congress(wo)man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Name</w:t>
      </w:r>
      <w:r w:rsidRPr="00922E4D">
        <w:rPr>
          <w:sz w:val="24"/>
          <w:szCs w:val="24"/>
          <w:highlight w:val="yellow"/>
        </w:rPr>
        <w:t>]</w:t>
      </w:r>
    </w:p>
    <w:p w14:paraId="63FC2D00" w14:textId="417A9E43" w:rsidR="006957CB" w:rsidRPr="00922E4D" w:rsidRDefault="001D7E89" w:rsidP="006957CB">
      <w:pPr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</w:t>
      </w:r>
      <w:r w:rsidR="006957CB" w:rsidRPr="00922E4D">
        <w:rPr>
          <w:sz w:val="24"/>
          <w:szCs w:val="24"/>
          <w:highlight w:val="yellow"/>
        </w:rPr>
        <w:t>Address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Line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1</w:t>
      </w:r>
      <w:r w:rsidRPr="00922E4D">
        <w:rPr>
          <w:sz w:val="24"/>
          <w:szCs w:val="24"/>
          <w:highlight w:val="yellow"/>
        </w:rPr>
        <w:t>]</w:t>
      </w:r>
    </w:p>
    <w:p w14:paraId="7629A814" w14:textId="27121BF3" w:rsidR="006957CB" w:rsidRPr="00922E4D" w:rsidRDefault="001D7E89" w:rsidP="006957CB">
      <w:pPr>
        <w:rPr>
          <w:sz w:val="24"/>
          <w:szCs w:val="24"/>
          <w:highlight w:val="yellow"/>
        </w:rPr>
      </w:pPr>
      <w:r w:rsidRPr="00922E4D">
        <w:rPr>
          <w:sz w:val="24"/>
          <w:szCs w:val="24"/>
          <w:highlight w:val="yellow"/>
        </w:rPr>
        <w:t>[</w:t>
      </w:r>
      <w:r w:rsidR="006957CB" w:rsidRPr="00922E4D">
        <w:rPr>
          <w:sz w:val="24"/>
          <w:szCs w:val="24"/>
          <w:highlight w:val="yellow"/>
        </w:rPr>
        <w:t>Address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Line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2</w:t>
      </w:r>
      <w:r w:rsidRPr="00922E4D">
        <w:rPr>
          <w:sz w:val="24"/>
          <w:szCs w:val="24"/>
          <w:highlight w:val="yellow"/>
        </w:rPr>
        <w:t>]</w:t>
      </w:r>
    </w:p>
    <w:p w14:paraId="3839BE6D" w14:textId="798076BC" w:rsidR="006957CB" w:rsidRPr="00087CB1" w:rsidRDefault="001D7E89" w:rsidP="006957CB">
      <w:pPr>
        <w:rPr>
          <w:sz w:val="24"/>
          <w:szCs w:val="24"/>
        </w:rPr>
      </w:pPr>
      <w:r w:rsidRPr="00922E4D">
        <w:rPr>
          <w:sz w:val="24"/>
          <w:szCs w:val="24"/>
          <w:highlight w:val="yellow"/>
        </w:rPr>
        <w:t>[</w:t>
      </w:r>
      <w:r w:rsidR="006957CB" w:rsidRPr="00922E4D">
        <w:rPr>
          <w:sz w:val="24"/>
          <w:szCs w:val="24"/>
          <w:highlight w:val="yellow"/>
        </w:rPr>
        <w:t>City,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State</w:t>
      </w:r>
      <w:r w:rsidRPr="00922E4D">
        <w:rPr>
          <w:sz w:val="24"/>
          <w:szCs w:val="24"/>
          <w:highlight w:val="yellow"/>
        </w:rPr>
        <w:t xml:space="preserve"> </w:t>
      </w:r>
      <w:r w:rsidR="006957CB" w:rsidRPr="00922E4D">
        <w:rPr>
          <w:sz w:val="24"/>
          <w:szCs w:val="24"/>
          <w:highlight w:val="yellow"/>
        </w:rPr>
        <w:t>Zip</w:t>
      </w:r>
      <w:r w:rsidRPr="00922E4D">
        <w:rPr>
          <w:sz w:val="24"/>
          <w:szCs w:val="24"/>
          <w:highlight w:val="yellow"/>
        </w:rPr>
        <w:t>]</w:t>
      </w:r>
    </w:p>
    <w:p w14:paraId="45369913" w14:textId="77777777" w:rsidR="006957CB" w:rsidRPr="00087CB1" w:rsidRDefault="006957CB" w:rsidP="006957CB">
      <w:pPr>
        <w:rPr>
          <w:sz w:val="24"/>
          <w:szCs w:val="24"/>
        </w:rPr>
      </w:pPr>
    </w:p>
    <w:p w14:paraId="139A647F" w14:textId="77777777" w:rsidR="006957CB" w:rsidRPr="00087CB1" w:rsidRDefault="006957CB" w:rsidP="006957CB">
      <w:pPr>
        <w:rPr>
          <w:sz w:val="24"/>
          <w:szCs w:val="24"/>
        </w:rPr>
      </w:pPr>
    </w:p>
    <w:p w14:paraId="1739B58B" w14:textId="62FFFE5D" w:rsidR="00BD475A" w:rsidRPr="00087CB1" w:rsidRDefault="00087CB1" w:rsidP="006957CB">
      <w:pPr>
        <w:rPr>
          <w:b/>
          <w:bCs/>
          <w:sz w:val="24"/>
          <w:szCs w:val="24"/>
        </w:rPr>
      </w:pPr>
      <w:r w:rsidRPr="00087CB1">
        <w:rPr>
          <w:b/>
          <w:bCs/>
          <w:sz w:val="24"/>
          <w:szCs w:val="24"/>
        </w:rPr>
        <w:t>Re:</w:t>
      </w:r>
      <w:r w:rsidR="00BD475A" w:rsidRPr="00087CB1">
        <w:rPr>
          <w:b/>
          <w:bCs/>
          <w:sz w:val="24"/>
          <w:szCs w:val="24"/>
        </w:rPr>
        <w:t xml:space="preserve"> Support</w:t>
      </w:r>
      <w:r w:rsidR="00D568AB" w:rsidRPr="00087CB1">
        <w:rPr>
          <w:b/>
          <w:bCs/>
          <w:sz w:val="24"/>
          <w:szCs w:val="24"/>
        </w:rPr>
        <w:t xml:space="preserve"> the </w:t>
      </w:r>
      <w:r w:rsidR="00BD475A" w:rsidRPr="00087CB1">
        <w:rPr>
          <w:b/>
          <w:bCs/>
          <w:sz w:val="24"/>
          <w:szCs w:val="24"/>
        </w:rPr>
        <w:t xml:space="preserve">Women’s Bureau </w:t>
      </w:r>
      <w:r w:rsidR="00D568AB" w:rsidRPr="00087CB1">
        <w:rPr>
          <w:b/>
          <w:bCs/>
          <w:sz w:val="24"/>
          <w:szCs w:val="24"/>
        </w:rPr>
        <w:t xml:space="preserve">and WANTO Grant Program </w:t>
      </w:r>
    </w:p>
    <w:p w14:paraId="3B6ABBCF" w14:textId="77777777" w:rsidR="00BD475A" w:rsidRPr="00087CB1" w:rsidRDefault="00BD475A" w:rsidP="006957CB">
      <w:pPr>
        <w:rPr>
          <w:sz w:val="24"/>
          <w:szCs w:val="24"/>
        </w:rPr>
      </w:pPr>
    </w:p>
    <w:p w14:paraId="6FD8C17A" w14:textId="7F2E0DA4" w:rsidR="00D568AB" w:rsidRPr="00087CB1" w:rsidRDefault="00292AA4" w:rsidP="006957CB">
      <w:pPr>
        <w:rPr>
          <w:sz w:val="24"/>
          <w:szCs w:val="24"/>
        </w:rPr>
      </w:pPr>
      <w:r w:rsidRPr="00087CB1">
        <w:rPr>
          <w:sz w:val="24"/>
          <w:szCs w:val="24"/>
        </w:rPr>
        <w:t xml:space="preserve">Dear </w:t>
      </w:r>
      <w:r w:rsidR="001D7E89" w:rsidRPr="00922E4D">
        <w:rPr>
          <w:sz w:val="24"/>
          <w:szCs w:val="24"/>
          <w:highlight w:val="yellow"/>
        </w:rPr>
        <w:t>[</w:t>
      </w:r>
      <w:r w:rsidRPr="00922E4D">
        <w:rPr>
          <w:sz w:val="24"/>
          <w:szCs w:val="24"/>
          <w:highlight w:val="yellow"/>
        </w:rPr>
        <w:t>Se</w:t>
      </w:r>
      <w:r w:rsidR="000D065E">
        <w:rPr>
          <w:sz w:val="24"/>
          <w:szCs w:val="24"/>
          <w:highlight w:val="yellow"/>
        </w:rPr>
        <w:t>na</w:t>
      </w:r>
      <w:r w:rsidRPr="00922E4D">
        <w:rPr>
          <w:sz w:val="24"/>
          <w:szCs w:val="24"/>
          <w:highlight w:val="yellow"/>
        </w:rPr>
        <w:t>tor/</w:t>
      </w:r>
      <w:r w:rsidR="000D065E">
        <w:rPr>
          <w:sz w:val="24"/>
          <w:szCs w:val="24"/>
          <w:highlight w:val="yellow"/>
        </w:rPr>
        <w:t xml:space="preserve">Representative </w:t>
      </w:r>
      <w:r w:rsidRPr="00922E4D">
        <w:rPr>
          <w:sz w:val="24"/>
          <w:szCs w:val="24"/>
          <w:highlight w:val="yellow"/>
        </w:rPr>
        <w:t>Congress(wo)man</w:t>
      </w:r>
      <w:r w:rsidR="001D7E89" w:rsidRPr="00922E4D">
        <w:rPr>
          <w:sz w:val="24"/>
          <w:szCs w:val="24"/>
          <w:highlight w:val="yellow"/>
        </w:rPr>
        <w:t xml:space="preserve"> </w:t>
      </w:r>
      <w:r w:rsidRPr="00922E4D">
        <w:rPr>
          <w:sz w:val="24"/>
          <w:szCs w:val="24"/>
          <w:highlight w:val="yellow"/>
        </w:rPr>
        <w:t>Name</w:t>
      </w:r>
      <w:r w:rsidR="001D7E89" w:rsidRPr="00922E4D">
        <w:rPr>
          <w:sz w:val="24"/>
          <w:szCs w:val="24"/>
          <w:highlight w:val="yellow"/>
        </w:rPr>
        <w:t>]</w:t>
      </w:r>
      <w:r w:rsidR="00EF5ECA">
        <w:rPr>
          <w:sz w:val="24"/>
          <w:szCs w:val="24"/>
        </w:rPr>
        <w:t>,</w:t>
      </w:r>
    </w:p>
    <w:p w14:paraId="612E972D" w14:textId="7DB1969B" w:rsidR="00292AA4" w:rsidRPr="00087CB1" w:rsidRDefault="00292AA4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My name is </w:t>
      </w: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[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You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r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Name</w:t>
      </w: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]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, and I am writing as a supporter of Moore Community House (MCH) in Biloxi and its Women in Construction (WinC) program—a nationally recognized leader</w:t>
      </w:r>
      <w:r w:rsidR="004213F5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430FE" w:rsidRPr="00087CB1">
        <w:rPr>
          <w:rFonts w:eastAsia="Times New Roman" w:cs="Times New Roman"/>
          <w:kern w:val="0"/>
          <w:sz w:val="24"/>
          <w:szCs w:val="24"/>
          <w14:ligatures w14:val="none"/>
        </w:rPr>
        <w:t>in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training low-income women for high-wage, high-demand careers in the skilled </w:t>
      </w:r>
      <w:r w:rsidR="00D847C3">
        <w:rPr>
          <w:rFonts w:eastAsia="Times New Roman" w:cs="Times New Roman"/>
          <w:kern w:val="0"/>
          <w:sz w:val="24"/>
          <w:szCs w:val="24"/>
          <w14:ligatures w14:val="none"/>
        </w:rPr>
        <w:t xml:space="preserve">craft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trades.</w:t>
      </w:r>
      <w:r w:rsid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51C152" w14:textId="0BA42383" w:rsidR="00EB1633" w:rsidRPr="00087CB1" w:rsidRDefault="00BD475A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I am deep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>ly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concern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>ed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>by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Department of Labor’s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recent termination of 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WinC’s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Women in Apprenticeship and Nontraditional Occupations (WANTO) grant</w:t>
      </w:r>
      <w:r w:rsidR="00087CB1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2D37B7E" w14:textId="48AC3AE5" w:rsidR="00BD475A" w:rsidRPr="00087CB1" w:rsidRDefault="00EB1633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D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>espite a strong performance record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including </w:t>
      </w:r>
      <w:r w:rsidR="00D847C3">
        <w:rPr>
          <w:rFonts w:eastAsia="Times New Roman" w:cs="Times New Roman"/>
          <w:kern w:val="0"/>
          <w:sz w:val="24"/>
          <w:szCs w:val="24"/>
          <w14:ligatures w14:val="none"/>
        </w:rPr>
        <w:t>recognition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as a best-practice </w:t>
      </w:r>
      <w:r w:rsidR="00D847C3">
        <w:rPr>
          <w:rFonts w:eastAsia="Times New Roman" w:cs="Times New Roman"/>
          <w:kern w:val="0"/>
          <w:sz w:val="24"/>
          <w:szCs w:val="24"/>
          <w14:ligatures w14:val="none"/>
        </w:rPr>
        <w:t xml:space="preserve">model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by the Women’s Bureau during the first Trump administration – and despite 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continued demand for </w:t>
      </w:r>
      <w:r w:rsidR="005A185D">
        <w:rPr>
          <w:rFonts w:eastAsia="Times New Roman" w:cs="Times New Roman"/>
          <w:kern w:val="0"/>
          <w:sz w:val="24"/>
          <w:szCs w:val="24"/>
          <w14:ligatures w14:val="none"/>
        </w:rPr>
        <w:t>the program’s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services, the Department of Labor terminated this $714,518 grant prior to the end of its </w:t>
      </w:r>
      <w:r w:rsidR="00E83CDB" w:rsidRPr="00087CB1">
        <w:rPr>
          <w:rFonts w:eastAsia="Times New Roman" w:cs="Times New Roman"/>
          <w:kern w:val="0"/>
          <w:sz w:val="24"/>
          <w:szCs w:val="24"/>
          <w14:ligatures w14:val="none"/>
        </w:rPr>
        <w:t>contractually obligated,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2-year period of performance,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stating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that the grant “no longer aligns with the administration’s priorities.” 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This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action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not only disrupts 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highly effective and 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>essential training for Mississippi</w:t>
      </w:r>
      <w:r w:rsidR="005430FE" w:rsidRPr="00087CB1">
        <w:rPr>
          <w:rFonts w:eastAsia="Times New Roman" w:cs="Times New Roman"/>
          <w:kern w:val="0"/>
          <w:sz w:val="24"/>
          <w:szCs w:val="24"/>
          <w14:ligatures w14:val="none"/>
        </w:rPr>
        <w:t>ans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seeking high-wage, high-demand careers,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it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also undermines </w:t>
      </w:r>
      <w:r w:rsidR="005430FE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two key priorities </w:t>
      </w:r>
      <w:r w:rsidR="00FC22FE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Trump administration has repeatedly emphasized: (1) expanding the skilled workforce needed for infrastructure, manufacturing, and construction, and (2) standing up for American workers and their families. Without this funding, a proven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talent pipeline to local employers</w:t>
      </w:r>
      <w:r w:rsidR="00FC22FE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such as Ingalls Shipbuilding, Bollinger Shipbuilding, and Rolls Royce Naval Marine, is abruptly and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sharply</w:t>
      </w:r>
      <w:r w:rsidR="00FC22FE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narrowed. </w:t>
      </w:r>
    </w:p>
    <w:p w14:paraId="4CEC76EA" w14:textId="6BF2F024" w:rsidR="00BD475A" w:rsidRPr="00087CB1" w:rsidRDefault="00BD475A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Mississippi </w:t>
      </w:r>
      <w:r w:rsidR="00292AA4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already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faces a notable skills gap, particularly in middle-skill jobs that require more than a high school diploma but less than a four-year degree. Currently, 69% of jobs in Mississippi are considered middle-skill, yet only 37% of the state's workforce possesses the necessary qualifications for these roles. Programs like WinC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>bridge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that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gap by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providing targeted training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that leads to sustainable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employment. </w:t>
      </w:r>
      <w:r w:rsidR="007A7778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Losing this funding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weakens </w:t>
      </w:r>
      <w:r w:rsidR="00332840">
        <w:rPr>
          <w:rFonts w:eastAsia="Times New Roman" w:cs="Times New Roman"/>
          <w:kern w:val="0"/>
          <w:sz w:val="24"/>
          <w:szCs w:val="24"/>
          <w14:ligatures w14:val="none"/>
        </w:rPr>
        <w:t>the</w:t>
      </w:r>
      <w:r w:rsidR="007A7778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region’s workforce stability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limits </w:t>
      </w:r>
      <w:r w:rsidR="00D847C3" w:rsidRPr="00087CB1">
        <w:rPr>
          <w:rFonts w:eastAsia="Times New Roman" w:cs="Times New Roman"/>
          <w:kern w:val="0"/>
          <w:sz w:val="24"/>
          <w:szCs w:val="24"/>
          <w14:ligatures w14:val="none"/>
        </w:rPr>
        <w:t>the economic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mobility of those </w:t>
      </w:r>
      <w:r w:rsidR="00332840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program serves.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520A6E9" w14:textId="4A0401FC" w:rsidR="007A7778" w:rsidRPr="00087CB1" w:rsidRDefault="00332840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Federal investments 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in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programs like WinC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not only empower individuals but also strengthen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Mississippi’s</w:t>
      </w:r>
      <w:r w:rsidR="00BD475A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economy by addressing workforce shortages in critical industries.</w:t>
      </w:r>
    </w:p>
    <w:p w14:paraId="70922CA0" w14:textId="5A035E41" w:rsidR="007A7778" w:rsidRPr="00087CB1" w:rsidRDefault="007A7778" w:rsidP="006957CB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>qually troubling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is the broader message this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decision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sends. The termination of this and other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>Women’s Bureau grants raises concern that the Bureau itself is being dismantled.</w:t>
      </w:r>
      <w:r w:rsidR="00332840">
        <w:rPr>
          <w:rFonts w:eastAsia="Times New Roman" w:cs="Times New Roman"/>
          <w:kern w:val="0"/>
          <w:sz w:val="24"/>
          <w:szCs w:val="24"/>
          <w14:ligatures w14:val="none"/>
        </w:rPr>
        <w:t xml:space="preserve"> E</w:t>
      </w:r>
      <w:r w:rsidR="00CB4715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liminating or weakening this office would be a direct setback for workers, employers, and the economy </w:t>
      </w:r>
      <w:r w:rsidR="00EB1633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nationwide. </w:t>
      </w:r>
    </w:p>
    <w:p w14:paraId="02EE6442" w14:textId="24247170" w:rsidR="00BD475A" w:rsidRPr="00087CB1" w:rsidRDefault="00BD475A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I respectfully urge you to:</w:t>
      </w:r>
    </w:p>
    <w:p w14:paraId="57A5FAEC" w14:textId="77777777" w:rsidR="006957CB" w:rsidRPr="00087CB1" w:rsidRDefault="006957CB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E88EE4E" w14:textId="4C3BEEC0" w:rsidR="00BD475A" w:rsidRPr="00087CB1" w:rsidRDefault="00BD475A" w:rsidP="006957CB">
      <w:pPr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Advocate for the reinstatement of </w:t>
      </w:r>
      <w:r w:rsidR="006957CB"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WinC’s </w:t>
      </w: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funding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6957CB" w:rsidRPr="00087CB1">
        <w:rPr>
          <w:rFonts w:eastAsia="Times New Roman" w:cs="Times New Roman"/>
          <w:kern w:val="0"/>
          <w:sz w:val="24"/>
          <w:szCs w:val="24"/>
          <w14:ligatures w14:val="none"/>
        </w:rPr>
        <w:t>so the program can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continue its vital role in workforce development.</w:t>
      </w:r>
    </w:p>
    <w:p w14:paraId="531BADF7" w14:textId="77777777" w:rsidR="006957CB" w:rsidRPr="00087CB1" w:rsidRDefault="006957CB" w:rsidP="006957CB">
      <w:pPr>
        <w:ind w:left="72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7A11845" w14:textId="570878F4" w:rsidR="006957CB" w:rsidRPr="00087CB1" w:rsidRDefault="00BD475A" w:rsidP="006957CB">
      <w:pPr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Support initiatives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that provide training and resources to low-income individuals, aligning with </w:t>
      </w:r>
      <w:r w:rsidR="00FC22FE" w:rsidRPr="00087CB1">
        <w:rPr>
          <w:rFonts w:eastAsia="Times New Roman" w:cs="Times New Roman"/>
          <w:kern w:val="0"/>
          <w:sz w:val="24"/>
          <w:szCs w:val="24"/>
          <w14:ligatures w14:val="none"/>
        </w:rPr>
        <w:t>Mississippi’s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economic and employment goals.</w:t>
      </w:r>
    </w:p>
    <w:p w14:paraId="72DE79E4" w14:textId="77777777" w:rsidR="006957CB" w:rsidRPr="00087CB1" w:rsidRDefault="006957CB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A9EEE0E" w14:textId="4E43BD27" w:rsidR="00D847C3" w:rsidRDefault="00FB06FC" w:rsidP="00D847C3">
      <w:pPr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847C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Protect WANTO</w:t>
      </w:r>
      <w:r w:rsidR="00D847C3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a congressionally authorized and already-appropriated statutory grant program – </w:t>
      </w:r>
      <w:r w:rsidR="00D847C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and Other Women’s Bureau Grants </w:t>
      </w:r>
      <w:r w:rsidR="00D847C3">
        <w:rPr>
          <w:rFonts w:eastAsia="Times New Roman" w:cs="Times New Roman"/>
          <w:kern w:val="0"/>
          <w:sz w:val="24"/>
          <w:szCs w:val="24"/>
          <w14:ligatures w14:val="none"/>
        </w:rPr>
        <w:t>that create pathways to economic security nationwide</w:t>
      </w:r>
    </w:p>
    <w:p w14:paraId="4C3FCB79" w14:textId="79B1F207" w:rsidR="00D847C3" w:rsidRPr="00D847C3" w:rsidRDefault="00D847C3" w:rsidP="00D847C3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9066F93" w14:textId="313B118C" w:rsidR="00FB06FC" w:rsidRPr="00087CB1" w:rsidRDefault="00FB06FC" w:rsidP="006957CB">
      <w:pPr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Pr</w:t>
      </w:r>
      <w:r w:rsidR="004213F5"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eserve</w:t>
      </w: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the Women’s Burea</w:t>
      </w:r>
      <w:r w:rsidR="004213F5"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u itself, </w:t>
      </w:r>
      <w:r w:rsidR="004213F5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along with the technical assistance it provides to employers. </w:t>
      </w:r>
    </w:p>
    <w:p w14:paraId="4652FC78" w14:textId="77777777" w:rsidR="006957CB" w:rsidRPr="00087CB1" w:rsidRDefault="006957CB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329DDCD" w14:textId="183A887F" w:rsidR="00BD475A" w:rsidRPr="00087CB1" w:rsidRDefault="00BD475A" w:rsidP="006957CB">
      <w:pPr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Ensure that federal funding decisions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are guided by data-driven assessments of </w:t>
      </w:r>
      <w:r w:rsidR="00FB06FC" w:rsidRPr="00087CB1">
        <w:rPr>
          <w:rFonts w:eastAsia="Times New Roman" w:cs="Times New Roman"/>
          <w:kern w:val="0"/>
          <w:sz w:val="24"/>
          <w:szCs w:val="24"/>
          <w14:ligatures w14:val="none"/>
        </w:rPr>
        <w:t>need and impact</w:t>
      </w:r>
      <w:r w:rsidR="00FC22FE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rather than </w:t>
      </w:r>
      <w:r w:rsidR="00FB06FC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shifting political ideologies. </w:t>
      </w:r>
      <w:r w:rsidR="00CB4715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68E7A1" w14:textId="77777777" w:rsidR="006957CB" w:rsidRPr="00087CB1" w:rsidRDefault="006957CB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F94BF3E" w14:textId="5331AAF5" w:rsidR="00FB06FC" w:rsidRDefault="00BD475A" w:rsidP="00332840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Thank </w:t>
      </w:r>
      <w:r w:rsidR="00FB06FC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you </w:t>
      </w: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for your continued support of programs that enhance employment opportunities and economic stability for Mississippians</w:t>
      </w:r>
      <w:r w:rsidR="00FB06FC" w:rsidRPr="00087CB1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for standing with </w:t>
      </w:r>
      <w:r w:rsidR="00087CB1">
        <w:rPr>
          <w:rFonts w:eastAsia="Times New Roman" w:cs="Times New Roman"/>
          <w:kern w:val="0"/>
          <w:sz w:val="24"/>
          <w:szCs w:val="24"/>
          <w14:ligatures w14:val="none"/>
        </w:rPr>
        <w:t>workers and their families.</w:t>
      </w:r>
    </w:p>
    <w:p w14:paraId="2DB5301C" w14:textId="77777777" w:rsidR="00332840" w:rsidRDefault="00332840" w:rsidP="00332840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0296BB7" w14:textId="77777777" w:rsidR="00332840" w:rsidRPr="00087CB1" w:rsidRDefault="00332840" w:rsidP="00332840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AC3ED1F" w14:textId="77777777" w:rsidR="006957CB" w:rsidRPr="00087CB1" w:rsidRDefault="006957CB" w:rsidP="006957CB">
      <w:pPr>
        <w:spacing w:before="100" w:beforeAutospacing="1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431C72C" w14:textId="415BC4C1" w:rsidR="00FB06FC" w:rsidRPr="00087CB1" w:rsidRDefault="00FB06FC" w:rsidP="006957CB">
      <w:pPr>
        <w:spacing w:before="100" w:before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87CB1">
        <w:rPr>
          <w:rFonts w:eastAsia="Times New Roman" w:cs="Times New Roman"/>
          <w:kern w:val="0"/>
          <w:sz w:val="24"/>
          <w:szCs w:val="24"/>
          <w14:ligatures w14:val="none"/>
        </w:rPr>
        <w:t>Sincerely,</w:t>
      </w:r>
    </w:p>
    <w:p w14:paraId="5BBA4E86" w14:textId="5A9E93D4" w:rsidR="00FB06FC" w:rsidRPr="00922E4D" w:rsidRDefault="00FB06FC" w:rsidP="006957CB">
      <w:pPr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</w:pP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[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 xml:space="preserve">Your </w:t>
      </w: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Name]</w:t>
      </w:r>
    </w:p>
    <w:p w14:paraId="5F08BC87" w14:textId="4AF2171D" w:rsidR="00FB06FC" w:rsidRPr="00922E4D" w:rsidRDefault="00FB06FC" w:rsidP="006957CB">
      <w:pPr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</w:pP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[City,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State</w:t>
      </w: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]</w:t>
      </w:r>
    </w:p>
    <w:p w14:paraId="4FEBF735" w14:textId="10FDE3B2" w:rsidR="00FB06FC" w:rsidRPr="00087CB1" w:rsidRDefault="00FB06FC" w:rsidP="006957CB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[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Optional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 xml:space="preserve"> - 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MCH</w:t>
      </w:r>
      <w:r w:rsidR="00047BBE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087CB1" w:rsidRPr="00922E4D">
        <w:rPr>
          <w:rFonts w:eastAsia="Times New Roman" w:cs="Times New Roman"/>
          <w:kern w:val="0"/>
          <w:sz w:val="24"/>
          <w:szCs w:val="24"/>
          <w:highlight w:val="yellow"/>
          <w14:ligatures w14:val="none"/>
        </w:rPr>
        <w:t>Affiliation]</w:t>
      </w:r>
    </w:p>
    <w:p w14:paraId="403E8323" w14:textId="77777777" w:rsidR="00BD475A" w:rsidRPr="00087CB1" w:rsidRDefault="00BD475A" w:rsidP="006957CB">
      <w:pPr>
        <w:rPr>
          <w:sz w:val="24"/>
          <w:szCs w:val="24"/>
        </w:rPr>
      </w:pPr>
    </w:p>
    <w:sectPr w:rsidR="00BD475A" w:rsidRPr="0008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759E6"/>
    <w:multiLevelType w:val="multilevel"/>
    <w:tmpl w:val="0C74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62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5A"/>
    <w:rsid w:val="00047BBE"/>
    <w:rsid w:val="00081698"/>
    <w:rsid w:val="00087CB1"/>
    <w:rsid w:val="000D065E"/>
    <w:rsid w:val="001538F2"/>
    <w:rsid w:val="001D7E89"/>
    <w:rsid w:val="00280B72"/>
    <w:rsid w:val="00292AA4"/>
    <w:rsid w:val="00332840"/>
    <w:rsid w:val="00364966"/>
    <w:rsid w:val="004213F5"/>
    <w:rsid w:val="00510216"/>
    <w:rsid w:val="00530235"/>
    <w:rsid w:val="005430FE"/>
    <w:rsid w:val="0058153A"/>
    <w:rsid w:val="005A185D"/>
    <w:rsid w:val="006957CB"/>
    <w:rsid w:val="007A7778"/>
    <w:rsid w:val="007E6935"/>
    <w:rsid w:val="00810119"/>
    <w:rsid w:val="00863A35"/>
    <w:rsid w:val="00922E4D"/>
    <w:rsid w:val="009D4B53"/>
    <w:rsid w:val="00A92638"/>
    <w:rsid w:val="00BD475A"/>
    <w:rsid w:val="00C1289E"/>
    <w:rsid w:val="00CB4715"/>
    <w:rsid w:val="00D568AB"/>
    <w:rsid w:val="00D847C3"/>
    <w:rsid w:val="00E83CDB"/>
    <w:rsid w:val="00EB1633"/>
    <w:rsid w:val="00EF5ECA"/>
    <w:rsid w:val="00F2295B"/>
    <w:rsid w:val="00FB06FC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54EF"/>
  <w15:chartTrackingRefBased/>
  <w15:docId w15:val="{DBDC2AA0-AB10-48F4-A215-D44A37DF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7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7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7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7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7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75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8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B7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7E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Mazara</dc:creator>
  <cp:keywords/>
  <dc:description/>
  <cp:lastModifiedBy>Ruth Mazara</cp:lastModifiedBy>
  <cp:revision>3</cp:revision>
  <cp:lastPrinted>2025-05-09T19:28:00Z</cp:lastPrinted>
  <dcterms:created xsi:type="dcterms:W3CDTF">2025-05-09T21:27:00Z</dcterms:created>
  <dcterms:modified xsi:type="dcterms:W3CDTF">2025-05-09T21:27:00Z</dcterms:modified>
</cp:coreProperties>
</file>